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2A" w:rsidRPr="00D5172A" w:rsidRDefault="00D5172A" w:rsidP="00D5172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INTERNATIONAL ECONOMCS II</w:t>
      </w:r>
    </w:p>
    <w:p w:rsidR="0001180A" w:rsidRDefault="00D5172A">
      <w:pPr>
        <w:rPr>
          <w:sz w:val="24"/>
          <w:szCs w:val="24"/>
        </w:rPr>
      </w:pPr>
      <w:r w:rsidRPr="00D5172A">
        <w:rPr>
          <w:sz w:val="24"/>
          <w:szCs w:val="24"/>
        </w:rPr>
        <w:t xml:space="preserve">Topics to be covered on the midterm April </w:t>
      </w:r>
      <w:proofErr w:type="gramStart"/>
      <w:r w:rsidRPr="00D5172A">
        <w:rPr>
          <w:sz w:val="24"/>
          <w:szCs w:val="24"/>
        </w:rPr>
        <w:t>10</w:t>
      </w:r>
      <w:r w:rsidRPr="00D5172A">
        <w:rPr>
          <w:sz w:val="24"/>
          <w:szCs w:val="24"/>
          <w:vertAlign w:val="superscript"/>
        </w:rPr>
        <w:t>th</w:t>
      </w:r>
      <w:proofErr w:type="gramEnd"/>
      <w:r w:rsidRPr="00D5172A">
        <w:rPr>
          <w:sz w:val="24"/>
          <w:szCs w:val="24"/>
        </w:rPr>
        <w:t>, 2019</w:t>
      </w:r>
    </w:p>
    <w:p w:rsidR="00D5172A" w:rsidRPr="00DB40A6" w:rsidRDefault="00D5172A">
      <w:r>
        <w:rPr>
          <w:sz w:val="24"/>
          <w:szCs w:val="24"/>
        </w:rPr>
        <w:t>Krugman, Obstfeld, Melitz. (KOM, 9</w:t>
      </w:r>
      <w:r w:rsidRPr="00D517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edition) </w:t>
      </w:r>
      <w:hyperlink r:id="rId5" w:history="1">
        <w:r>
          <w:rPr>
            <w:rStyle w:val="Hyperlink"/>
          </w:rPr>
          <w:t>https://dl1.cuni.cz/pluginfile.php/265896/mod_resource/content/1/Krugman%2C%20Obstsfeld_International%20Economics.pdf</w:t>
        </w:r>
      </w:hyperlink>
      <w:r w:rsidR="00DB40A6">
        <w:t xml:space="preserve"> (The page numbers below are from this edition) </w:t>
      </w:r>
    </w:p>
    <w:p w:rsidR="004266B8" w:rsidRDefault="004266B8" w:rsidP="004266B8">
      <w:pPr>
        <w:autoSpaceDE w:val="0"/>
        <w:autoSpaceDN w:val="0"/>
        <w:adjustRightInd w:val="0"/>
        <w:spacing w:after="0" w:line="240" w:lineRule="auto"/>
      </w:pPr>
      <w:proofErr w:type="gramStart"/>
      <w:r>
        <w:t>Also</w:t>
      </w:r>
      <w:proofErr w:type="gramEnd"/>
      <w:r>
        <w:t xml:space="preserve">, Salvatore is a very good textbook. </w:t>
      </w:r>
    </w:p>
    <w:p w:rsidR="004266B8" w:rsidRDefault="004266B8" w:rsidP="004266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t xml:space="preserve">You can access it from </w:t>
      </w:r>
      <w:hyperlink r:id="rId6" w:history="1">
        <w:r>
          <w:rPr>
            <w:rStyle w:val="Hyperlink"/>
          </w:rPr>
          <w:t>http://dl.iranidata.com/book/daneshgahi/Dominick%20Salvatore-International%20Economics(www.Iranidata.com).pdf</w:t>
        </w:r>
      </w:hyperlink>
    </w:p>
    <w:p w:rsidR="004266B8" w:rsidRDefault="004266B8" w:rsidP="004266B8"/>
    <w:p w:rsidR="00667FEE" w:rsidRPr="004266B8" w:rsidRDefault="00667FEE" w:rsidP="004266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Chapter 13</w:t>
      </w:r>
      <w:r w:rsidR="004266B8">
        <w:t xml:space="preserve"> </w:t>
      </w:r>
      <w:r w:rsidR="004266B8" w:rsidRPr="004266B8">
        <w:rPr>
          <w:sz w:val="24"/>
          <w:szCs w:val="24"/>
        </w:rPr>
        <w:t>(KOM, 9</w:t>
      </w:r>
      <w:r w:rsidR="004266B8" w:rsidRPr="004266B8">
        <w:rPr>
          <w:sz w:val="24"/>
          <w:szCs w:val="24"/>
          <w:vertAlign w:val="superscript"/>
        </w:rPr>
        <w:t>th</w:t>
      </w:r>
      <w:r w:rsidR="004266B8" w:rsidRPr="004266B8">
        <w:rPr>
          <w:sz w:val="24"/>
          <w:szCs w:val="24"/>
        </w:rPr>
        <w:t xml:space="preserve"> edition)</w:t>
      </w:r>
    </w:p>
    <w:p w:rsidR="00667FEE" w:rsidRDefault="00667FEE" w:rsidP="00667FEE">
      <w:pPr>
        <w:autoSpaceDE w:val="0"/>
        <w:autoSpaceDN w:val="0"/>
        <w:adjustRightInd w:val="0"/>
        <w:spacing w:after="0" w:line="240" w:lineRule="auto"/>
        <w:rPr>
          <w:rFonts w:ascii="Optima-Black" w:hAnsi="Optima-Black" w:cs="Optima-Black"/>
          <w:b/>
          <w:bCs/>
          <w:color w:val="006891"/>
          <w:sz w:val="20"/>
          <w:szCs w:val="20"/>
        </w:rPr>
      </w:pPr>
      <w:r>
        <w:rPr>
          <w:rFonts w:ascii="Univers-Black" w:hAnsi="Univers-Black" w:cs="Univers-Black"/>
          <w:b/>
          <w:bCs/>
          <w:color w:val="FFFFFF"/>
          <w:sz w:val="18"/>
          <w:szCs w:val="18"/>
        </w:rPr>
        <w:t xml:space="preserve">1Ch 13 3 </w:t>
      </w:r>
      <w:r>
        <w:rPr>
          <w:rFonts w:ascii="Optima-Black" w:hAnsi="Optima-Black" w:cs="Optima-Black"/>
          <w:b/>
          <w:bCs/>
          <w:color w:val="006891"/>
          <w:sz w:val="20"/>
          <w:szCs w:val="20"/>
        </w:rPr>
        <w:t>National Income Accounting and the Balance of Payments 293</w:t>
      </w:r>
    </w:p>
    <w:p w:rsidR="00667FEE" w:rsidRDefault="00667FEE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National Income Accounting for an Open Economy </w:t>
      </w:r>
    </w:p>
    <w:p w:rsidR="00667FEE" w:rsidRDefault="00667FEE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The Balance of Payments Accounts</w:t>
      </w:r>
    </w:p>
    <w:p w:rsidR="00D5172A" w:rsidRDefault="004266B8" w:rsidP="00667FEE">
      <w:pPr>
        <w:pStyle w:val="ListParagraph"/>
        <w:ind w:left="1080"/>
        <w:rPr>
          <w:lang w:val="tr-TR"/>
        </w:rPr>
      </w:pPr>
      <w:r>
        <w:rPr>
          <w:lang w:val="tr-TR"/>
        </w:rPr>
        <w:t xml:space="preserve">Also, read </w:t>
      </w:r>
      <w:r w:rsidR="00667FEE">
        <w:rPr>
          <w:lang w:val="tr-TR"/>
        </w:rPr>
        <w:t xml:space="preserve">the BP metodology text I provided from TCMB. </w:t>
      </w:r>
    </w:p>
    <w:p w:rsidR="00667FEE" w:rsidRDefault="00667FEE" w:rsidP="00667FEE">
      <w:pPr>
        <w:pStyle w:val="ListParagraph"/>
        <w:ind w:left="1080"/>
        <w:rPr>
          <w:lang w:val="tr-TR"/>
        </w:rPr>
      </w:pPr>
    </w:p>
    <w:p w:rsidR="00667FEE" w:rsidRPr="004266B8" w:rsidRDefault="00667FEE" w:rsidP="004266B8">
      <w:pPr>
        <w:pStyle w:val="ListParagraph"/>
        <w:numPr>
          <w:ilvl w:val="0"/>
          <w:numId w:val="2"/>
        </w:numPr>
        <w:rPr>
          <w:rFonts w:ascii="Times-Roman" w:hAnsi="Times-Roman" w:cs="Times-Roman"/>
          <w:color w:val="000000"/>
          <w:sz w:val="18"/>
          <w:szCs w:val="18"/>
        </w:rPr>
      </w:pPr>
      <w:r>
        <w:t>Chapter 14</w:t>
      </w:r>
      <w:r w:rsidR="004266B8">
        <w:t xml:space="preserve"> </w:t>
      </w:r>
      <w:r w:rsidR="004266B8" w:rsidRPr="004266B8">
        <w:rPr>
          <w:sz w:val="24"/>
          <w:szCs w:val="24"/>
        </w:rPr>
        <w:t>(KOM, 9</w:t>
      </w:r>
      <w:r w:rsidR="004266B8" w:rsidRPr="004266B8">
        <w:rPr>
          <w:sz w:val="24"/>
          <w:szCs w:val="24"/>
          <w:vertAlign w:val="superscript"/>
        </w:rPr>
        <w:t>th</w:t>
      </w:r>
      <w:r w:rsidR="004266B8" w:rsidRPr="004266B8">
        <w:rPr>
          <w:sz w:val="24"/>
          <w:szCs w:val="24"/>
        </w:rPr>
        <w:t xml:space="preserve"> edition)</w:t>
      </w:r>
    </w:p>
    <w:p w:rsidR="00667FEE" w:rsidRDefault="00667FEE" w:rsidP="00667FEE">
      <w:pPr>
        <w:autoSpaceDE w:val="0"/>
        <w:autoSpaceDN w:val="0"/>
        <w:adjustRightInd w:val="0"/>
        <w:spacing w:after="0" w:line="240" w:lineRule="auto"/>
        <w:rPr>
          <w:rFonts w:ascii="Optima-Black" w:hAnsi="Optima-Black" w:cs="Optima-Black"/>
          <w:b/>
          <w:bCs/>
          <w:color w:val="006891"/>
          <w:sz w:val="20"/>
          <w:szCs w:val="20"/>
        </w:rPr>
      </w:pPr>
      <w:r>
        <w:rPr>
          <w:rFonts w:ascii="Univers-Black" w:hAnsi="Univers-Black" w:cs="Univers-Black"/>
          <w:b/>
          <w:bCs/>
          <w:color w:val="FFFFFF"/>
          <w:sz w:val="18"/>
          <w:szCs w:val="18"/>
        </w:rPr>
        <w:t>1</w:t>
      </w:r>
      <w:r w:rsidR="008F4945">
        <w:rPr>
          <w:rFonts w:ascii="Univers-Black" w:hAnsi="Univers-Black" w:cs="Univers-Black"/>
          <w:b/>
          <w:bCs/>
          <w:color w:val="FFFFFF"/>
          <w:sz w:val="18"/>
          <w:szCs w:val="18"/>
        </w:rPr>
        <w:t>4</w:t>
      </w:r>
      <w:r>
        <w:rPr>
          <w:rFonts w:ascii="Optima-Black" w:hAnsi="Optima-Black" w:cs="Optima-Black"/>
          <w:b/>
          <w:bCs/>
          <w:color w:val="006891"/>
          <w:sz w:val="20"/>
          <w:szCs w:val="20"/>
        </w:rPr>
        <w:t>Exchange Rates and the Foreign Exchange Market: An Asset Approach 320</w:t>
      </w:r>
    </w:p>
    <w:p w:rsidR="008F4945" w:rsidRDefault="00667FEE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The Foreign Exchange Market </w:t>
      </w:r>
    </w:p>
    <w:p w:rsidR="00667FEE" w:rsidRDefault="00667FEE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The Demand for Foreign Currency Assets </w:t>
      </w:r>
    </w:p>
    <w:p w:rsidR="00667FEE" w:rsidRDefault="00667FEE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Equilibrium in the Foreign Exchange Market </w:t>
      </w:r>
    </w:p>
    <w:p w:rsidR="00667FEE" w:rsidRDefault="00667FEE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Interest Rates, Expectations, and Equilibrium </w:t>
      </w:r>
    </w:p>
    <w:p w:rsidR="00A570F7" w:rsidRDefault="00A570F7" w:rsidP="004266B8">
      <w:pPr>
        <w:autoSpaceDE w:val="0"/>
        <w:autoSpaceDN w:val="0"/>
        <w:adjustRightInd w:val="0"/>
        <w:spacing w:after="0" w:line="240" w:lineRule="auto"/>
        <w:ind w:firstLine="720"/>
        <w:rPr>
          <w:lang w:val="tr-TR"/>
        </w:rPr>
      </w:pPr>
    </w:p>
    <w:p w:rsidR="004266B8" w:rsidRDefault="004266B8" w:rsidP="004266B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lang w:val="tr-TR"/>
        </w:rPr>
        <w:t xml:space="preserve">Also, read the supply and demand framework of the foreign exchange market from Salvatore: </w:t>
      </w:r>
    </w:p>
    <w:p w:rsidR="004266B8" w:rsidRDefault="004266B8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4266B8" w:rsidRDefault="000912FB" w:rsidP="00667FEE">
      <w:pPr>
        <w:autoSpaceDE w:val="0"/>
        <w:autoSpaceDN w:val="0"/>
        <w:adjustRightInd w:val="0"/>
        <w:spacing w:after="0" w:line="240" w:lineRule="auto"/>
      </w:pPr>
      <w:hyperlink r:id="rId7" w:history="1">
        <w:r w:rsidR="004266B8">
          <w:rPr>
            <w:rStyle w:val="Hyperlink"/>
          </w:rPr>
          <w:t>http://dl.iranidata.com/book/daneshgahi/Dominick%20Salvatore-International%20Economics(www.Iranidata.com).pdf</w:t>
        </w:r>
      </w:hyperlink>
    </w:p>
    <w:p w:rsidR="004266B8" w:rsidRDefault="004266B8" w:rsidP="00667FEE">
      <w:pPr>
        <w:autoSpaceDE w:val="0"/>
        <w:autoSpaceDN w:val="0"/>
        <w:adjustRightInd w:val="0"/>
        <w:spacing w:after="0" w:line="240" w:lineRule="auto"/>
      </w:pPr>
      <w:proofErr w:type="gramStart"/>
      <w:r>
        <w:t>14.3</w:t>
      </w:r>
      <w:proofErr w:type="gramEnd"/>
      <w:r>
        <w:t xml:space="preserve"> Foreign Exchange Rates </w:t>
      </w:r>
      <w:proofErr w:type="spellStart"/>
      <w:r>
        <w:t>pg</w:t>
      </w:r>
      <w:proofErr w:type="spellEnd"/>
      <w:r>
        <w:t xml:space="preserve"> 427-431</w:t>
      </w:r>
    </w:p>
    <w:p w:rsidR="004266B8" w:rsidRDefault="004266B8" w:rsidP="00667F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t xml:space="preserve">14.3C The Exchange Rate and the Balance of Payments </w:t>
      </w:r>
      <w:proofErr w:type="spellStart"/>
      <w:r>
        <w:t>pg</w:t>
      </w:r>
      <w:proofErr w:type="spellEnd"/>
      <w:r>
        <w:t xml:space="preserve"> 432</w:t>
      </w:r>
    </w:p>
    <w:p w:rsidR="00667FEE" w:rsidRDefault="00A570F7" w:rsidP="00667FEE">
      <w:pPr>
        <w:pStyle w:val="ListParagraph"/>
        <w:ind w:left="1080"/>
        <w:rPr>
          <w:lang w:val="tr-TR"/>
        </w:rPr>
      </w:pPr>
      <w:r>
        <w:rPr>
          <w:lang w:val="tr-TR"/>
        </w:rPr>
        <w:t>You are not responsible for swaps and hedging.</w:t>
      </w:r>
    </w:p>
    <w:p w:rsidR="00A570F7" w:rsidRPr="004266B8" w:rsidRDefault="00A570F7" w:rsidP="00A570F7">
      <w:pPr>
        <w:pStyle w:val="ListParagraph"/>
        <w:numPr>
          <w:ilvl w:val="0"/>
          <w:numId w:val="2"/>
        </w:numPr>
        <w:rPr>
          <w:rFonts w:ascii="Times-Roman" w:hAnsi="Times-Roman" w:cs="Times-Roman"/>
          <w:color w:val="000000"/>
          <w:sz w:val="18"/>
          <w:szCs w:val="18"/>
        </w:rPr>
      </w:pPr>
      <w:r>
        <w:t xml:space="preserve">Chapter 15 </w:t>
      </w:r>
      <w:r w:rsidRPr="004266B8">
        <w:rPr>
          <w:sz w:val="24"/>
          <w:szCs w:val="24"/>
        </w:rPr>
        <w:t>(KOM, 9</w:t>
      </w:r>
      <w:r w:rsidRPr="004266B8">
        <w:rPr>
          <w:sz w:val="24"/>
          <w:szCs w:val="24"/>
          <w:vertAlign w:val="superscript"/>
        </w:rPr>
        <w:t>th</w:t>
      </w:r>
      <w:r w:rsidRPr="004266B8">
        <w:rPr>
          <w:sz w:val="24"/>
          <w:szCs w:val="24"/>
        </w:rPr>
        <w:t xml:space="preserve"> edition)</w:t>
      </w:r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Optima-Black" w:hAnsi="Optima-Black" w:cs="Optima-Black"/>
          <w:b/>
          <w:bCs/>
          <w:color w:val="006891"/>
          <w:sz w:val="20"/>
          <w:szCs w:val="20"/>
        </w:rPr>
      </w:pPr>
      <w:r w:rsidRPr="00A570F7">
        <w:rPr>
          <w:rFonts w:ascii="Univers-Black" w:hAnsi="Univers-Black" w:cs="Univers-Black"/>
          <w:b/>
          <w:bCs/>
          <w:color w:val="FFFFFF"/>
          <w:sz w:val="18"/>
          <w:szCs w:val="18"/>
        </w:rPr>
        <w:t xml:space="preserve">15 </w:t>
      </w:r>
      <w:r w:rsidRPr="00A570F7">
        <w:rPr>
          <w:rFonts w:ascii="Optima-Black" w:hAnsi="Optima-Black" w:cs="Optima-Black"/>
          <w:b/>
          <w:bCs/>
          <w:color w:val="006891"/>
          <w:sz w:val="20"/>
          <w:szCs w:val="20"/>
        </w:rPr>
        <w:t>Money, Interest Rates, and Exchange Rates 354</w:t>
      </w:r>
    </w:p>
    <w:p w:rsid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570F7">
        <w:rPr>
          <w:rFonts w:ascii="Times-Bold" w:hAnsi="Times-Bold" w:cs="Times-Bold"/>
          <w:b/>
          <w:bCs/>
          <w:i/>
          <w:color w:val="000000"/>
          <w:sz w:val="19"/>
          <w:szCs w:val="19"/>
        </w:rPr>
        <w:t xml:space="preserve">I assume </w:t>
      </w:r>
      <w:proofErr w:type="gramStart"/>
      <w:r w:rsidRPr="00A570F7">
        <w:rPr>
          <w:rFonts w:ascii="Times-Bold" w:hAnsi="Times-Bold" w:cs="Times-Bold"/>
          <w:b/>
          <w:bCs/>
          <w:i/>
          <w:color w:val="000000"/>
          <w:sz w:val="19"/>
          <w:szCs w:val="19"/>
        </w:rPr>
        <w:t>that  you</w:t>
      </w:r>
      <w:proofErr w:type="gramEnd"/>
      <w:r w:rsidRPr="00A570F7">
        <w:rPr>
          <w:rFonts w:ascii="Times-Bold" w:hAnsi="Times-Bold" w:cs="Times-Bold"/>
          <w:b/>
          <w:bCs/>
          <w:i/>
          <w:color w:val="000000"/>
          <w:sz w:val="19"/>
          <w:szCs w:val="19"/>
        </w:rPr>
        <w:t xml:space="preserve"> have mastered the following topics already: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Bold" w:hAnsi="Times-Bold" w:cs="Times-Bold"/>
          <w:bCs/>
          <w:color w:val="000000"/>
          <w:sz w:val="19"/>
          <w:szCs w:val="19"/>
        </w:rPr>
        <w:t xml:space="preserve">Money Defined: A Brief </w:t>
      </w:r>
      <w:proofErr w:type="gramStart"/>
      <w:r w:rsidRPr="00A570F7">
        <w:rPr>
          <w:rFonts w:ascii="Times-Bold" w:hAnsi="Times-Bold" w:cs="Times-Bold"/>
          <w:bCs/>
          <w:color w:val="000000"/>
          <w:sz w:val="19"/>
          <w:szCs w:val="19"/>
        </w:rPr>
        <w:t>Review ,The</w:t>
      </w:r>
      <w:proofErr w:type="gramEnd"/>
      <w:r w:rsidRPr="00A570F7">
        <w:rPr>
          <w:rFonts w:ascii="Times-Bold" w:hAnsi="Times-Bold" w:cs="Times-Bold"/>
          <w:bCs/>
          <w:color w:val="000000"/>
          <w:sz w:val="19"/>
          <w:szCs w:val="19"/>
        </w:rPr>
        <w:t xml:space="preserve"> Demand for Money by Individuals Aggregate Money Demand . The Equilibrium Interest Rate: The Interaction of </w:t>
      </w:r>
      <w:proofErr w:type="spellStart"/>
      <w:r w:rsidRPr="00A570F7">
        <w:rPr>
          <w:rFonts w:ascii="Times-Bold" w:hAnsi="Times-Bold" w:cs="Times-Bold"/>
          <w:bCs/>
          <w:color w:val="000000"/>
          <w:sz w:val="19"/>
          <w:szCs w:val="19"/>
        </w:rPr>
        <w:t>MoneySupply</w:t>
      </w:r>
      <w:proofErr w:type="spellEnd"/>
      <w:r w:rsidRPr="00A570F7">
        <w:rPr>
          <w:rFonts w:ascii="Times-Bold" w:hAnsi="Times-Bold" w:cs="Times-Bold"/>
          <w:bCs/>
          <w:color w:val="000000"/>
          <w:sz w:val="19"/>
          <w:szCs w:val="19"/>
        </w:rPr>
        <w:t xml:space="preserve"> and Demand </w:t>
      </w:r>
    </w:p>
    <w:p w:rsid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b/>
          <w:i/>
          <w:color w:val="000000"/>
          <w:sz w:val="18"/>
          <w:szCs w:val="18"/>
        </w:rPr>
      </w:pPr>
      <w:r>
        <w:rPr>
          <w:rFonts w:ascii="Times-Roman" w:hAnsi="Times-Roman" w:cs="Times-Roman"/>
          <w:b/>
          <w:i/>
          <w:color w:val="000000"/>
          <w:sz w:val="18"/>
          <w:szCs w:val="18"/>
        </w:rPr>
        <w:t>You are responsible for the following topics</w:t>
      </w:r>
    </w:p>
    <w:p w:rsid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The Money Supply and the Exchange Rate in the Short Run . . . . . . . . . . . . . . . . . . . . . . . </w:t>
      </w:r>
      <w:proofErr w:type="gramStart"/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t>.363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Linking Money, the Interest Rate, and the Exchange Rate . .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.364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U.S. Money Supply and the Dollar/Euro Exchange Rate . . .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.365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Europe’s Money Supply and the Dollar/Euro Exchange Rate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.366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Money, the Price Level, and the Exchange Rate in the Long Run . . . . . . . . . . . . . . . . . . . </w:t>
      </w:r>
      <w:proofErr w:type="gramStart"/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t>.368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Money and Money Prices . . . . . . . . . . . . . . . . . . . . . . . . . . .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.369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>The Long-Run Effects of Money Supply Changes . . . . . . . . . . . . . . . . . . . . . . . . . . . . . . . . . . . . .369</w:t>
      </w:r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Empirical Evidence on Money Supplies and Price Levels . .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.370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Money and the Exchange Rate in the Long Run . . . . . . . . .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.371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lastRenderedPageBreak/>
        <w:t xml:space="preserve">Inflation and Exchange Rate Dynamics . . . . . . . . . . . . . . . . . . . . . . . . . . . . . . . . . . . . . . . . </w:t>
      </w:r>
      <w:proofErr w:type="gramStart"/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t>.372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Short-Run Price Rigidity versus Long-Run Price Flexibility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.372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19"/>
          <w:szCs w:val="19"/>
        </w:rPr>
      </w:pPr>
      <w:r w:rsidRPr="00A570F7">
        <w:rPr>
          <w:rFonts w:ascii="Optima-Bold" w:hAnsi="Optima-Bold" w:cs="Optima-Bold"/>
          <w:b/>
          <w:bCs/>
          <w:color w:val="000000"/>
          <w:sz w:val="14"/>
          <w:szCs w:val="14"/>
        </w:rPr>
        <w:t>BOX</w:t>
      </w:r>
      <w:r w:rsidRPr="00A570F7">
        <w:rPr>
          <w:rFonts w:ascii="Optima-Bold" w:hAnsi="Optima-Bold" w:cs="Optima-Bold"/>
          <w:b/>
          <w:bCs/>
          <w:color w:val="000000"/>
          <w:sz w:val="18"/>
          <w:szCs w:val="18"/>
        </w:rPr>
        <w:t xml:space="preserve">: </w:t>
      </w:r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Money Supply Growth and Hyperinflation in Bolivia . . . . . . . . . . . . . . . . . . . . . . . . </w:t>
      </w:r>
      <w:proofErr w:type="gramStart"/>
      <w:r w:rsidRPr="00A570F7">
        <w:rPr>
          <w:rFonts w:ascii="Times-Bold" w:hAnsi="Times-Bold" w:cs="Times-Bold"/>
          <w:b/>
          <w:bCs/>
          <w:color w:val="000000"/>
          <w:sz w:val="19"/>
          <w:szCs w:val="19"/>
        </w:rPr>
        <w:t>.374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Permanent Money Supply Changes and the Exchange Rate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.374</w:t>
      </w:r>
      <w:proofErr w:type="gramEnd"/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b/>
          <w:i/>
          <w:color w:val="000000"/>
          <w:sz w:val="18"/>
          <w:szCs w:val="18"/>
        </w:rPr>
      </w:pPr>
      <w:r w:rsidRPr="00A570F7">
        <w:rPr>
          <w:rFonts w:ascii="Times-Roman" w:hAnsi="Times-Roman" w:cs="Times-Roman"/>
          <w:b/>
          <w:i/>
          <w:color w:val="000000"/>
          <w:sz w:val="18"/>
          <w:szCs w:val="18"/>
        </w:rPr>
        <w:t xml:space="preserve">You are responsible up to: </w:t>
      </w:r>
    </w:p>
    <w:p w:rsidR="00A570F7" w:rsidRPr="00A570F7" w:rsidRDefault="00A570F7" w:rsidP="00A570F7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  <w:r w:rsidRPr="00A570F7">
        <w:rPr>
          <w:rFonts w:ascii="Times-Roman" w:hAnsi="Times-Roman" w:cs="Times-Roman"/>
          <w:color w:val="000000"/>
          <w:sz w:val="18"/>
          <w:szCs w:val="18"/>
        </w:rPr>
        <w:t xml:space="preserve">Exchange Rate Overshooting . . . . . . . . . . . . . . . . . . . . . . . . . . . . . . . . . . . . . . . . . . . . . . . . . . . . </w:t>
      </w:r>
      <w:proofErr w:type="gramStart"/>
      <w:r w:rsidRPr="00A570F7">
        <w:rPr>
          <w:rFonts w:ascii="Times-Roman" w:hAnsi="Times-Roman" w:cs="Times-Roman"/>
          <w:color w:val="000000"/>
          <w:sz w:val="18"/>
          <w:szCs w:val="18"/>
        </w:rPr>
        <w:t>.377</w:t>
      </w:r>
      <w:proofErr w:type="gramEnd"/>
    </w:p>
    <w:p w:rsidR="00A570F7" w:rsidRPr="00A570F7" w:rsidRDefault="00A570F7" w:rsidP="00A570F7">
      <w:pPr>
        <w:ind w:left="360"/>
        <w:rPr>
          <w:lang w:val="tr-TR"/>
        </w:rPr>
      </w:pPr>
    </w:p>
    <w:sectPr w:rsidR="00A570F7" w:rsidRPr="00A5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3225"/>
    <w:multiLevelType w:val="hybridMultilevel"/>
    <w:tmpl w:val="306C29A0"/>
    <w:lvl w:ilvl="0" w:tplc="BBE6D76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1BBA"/>
    <w:multiLevelType w:val="hybridMultilevel"/>
    <w:tmpl w:val="9462DCA2"/>
    <w:lvl w:ilvl="0" w:tplc="5276D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4B"/>
    <w:rsid w:val="000912FB"/>
    <w:rsid w:val="0041394B"/>
    <w:rsid w:val="004266B8"/>
    <w:rsid w:val="00667FEE"/>
    <w:rsid w:val="008407CC"/>
    <w:rsid w:val="00880885"/>
    <w:rsid w:val="008F4945"/>
    <w:rsid w:val="009B5FF0"/>
    <w:rsid w:val="00A570F7"/>
    <w:rsid w:val="00D5172A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C8F4A-014F-432A-9CC5-AF7231E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1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l.iranidata.com/book/daneshgahi/Dominick%20Salvatore-International%20Economics(www.Iranidata.com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iranidata.com/book/daneshgahi/Dominick%20Salvatore-International%20Economics(www.Iranidata.com).pdf" TargetMode="External"/><Relationship Id="rId5" Type="http://schemas.openxmlformats.org/officeDocument/2006/relationships/hyperlink" Target="https://dl1.cuni.cz/pluginfile.php/265896/mod_resource/content/1/Krugman%2C%20Obstsfeld_International%20Economic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Tuncer</dc:creator>
  <cp:keywords/>
  <dc:description/>
  <cp:lastModifiedBy>Nihal Tuncer</cp:lastModifiedBy>
  <cp:revision>2</cp:revision>
  <dcterms:created xsi:type="dcterms:W3CDTF">2019-04-02T11:47:00Z</dcterms:created>
  <dcterms:modified xsi:type="dcterms:W3CDTF">2019-04-02T11:47:00Z</dcterms:modified>
</cp:coreProperties>
</file>