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76" w:rsidRPr="00305D66" w:rsidRDefault="00FF42A1">
      <w:pPr>
        <w:rPr>
          <w:b/>
        </w:rPr>
      </w:pPr>
      <w:r w:rsidRPr="00305D66">
        <w:rPr>
          <w:b/>
        </w:rPr>
        <w:t>KALE A.Ş.</w:t>
      </w:r>
      <w:r w:rsidR="00600046">
        <w:rPr>
          <w:rStyle w:val="DipnotBavurusu"/>
          <w:b/>
        </w:rPr>
        <w:footnoteReference w:id="1"/>
      </w:r>
    </w:p>
    <w:p w:rsidR="00305D66" w:rsidRDefault="00FF42A1" w:rsidP="00D2185E">
      <w:pPr>
        <w:jc w:val="both"/>
      </w:pPr>
      <w:r>
        <w:t xml:space="preserve">Kale A.Ş. Tek tip seramik üretip satmaktadır. İşletme standart maliyet sistemini uygulamaktadır. </w:t>
      </w:r>
    </w:p>
    <w:p w:rsidR="00FF42A1" w:rsidRDefault="00FF42A1" w:rsidP="00D2185E">
      <w:pPr>
        <w:jc w:val="both"/>
      </w:pPr>
      <w:r>
        <w:t>1 metrekare seramik için bel</w:t>
      </w:r>
      <w:bookmarkStart w:id="0" w:name="_GoBack"/>
      <w:bookmarkEnd w:id="0"/>
      <w:r>
        <w:t>irlenmiş standartlar aşağıdaki gibidir:</w:t>
      </w:r>
    </w:p>
    <w:tbl>
      <w:tblPr>
        <w:tblStyle w:val="TabloKlavuzu"/>
        <w:tblW w:w="0" w:type="auto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134"/>
        <w:gridCol w:w="338"/>
        <w:gridCol w:w="1086"/>
        <w:gridCol w:w="436"/>
        <w:gridCol w:w="1134"/>
      </w:tblGrid>
      <w:tr w:rsidR="00305D66" w:rsidTr="00F61C68">
        <w:trPr>
          <w:jc w:val="center"/>
        </w:trPr>
        <w:tc>
          <w:tcPr>
            <w:tcW w:w="2411" w:type="dxa"/>
          </w:tcPr>
          <w:p w:rsidR="00305D66" w:rsidRDefault="00305D66">
            <w:r>
              <w:t>Seramik hamuru</w:t>
            </w:r>
          </w:p>
        </w:tc>
        <w:tc>
          <w:tcPr>
            <w:tcW w:w="1134" w:type="dxa"/>
          </w:tcPr>
          <w:p w:rsidR="00305D66" w:rsidRDefault="00305D66">
            <w:r>
              <w:t>10 kg/m2</w:t>
            </w:r>
          </w:p>
        </w:tc>
        <w:tc>
          <w:tcPr>
            <w:tcW w:w="338" w:type="dxa"/>
          </w:tcPr>
          <w:p w:rsidR="00305D66" w:rsidRDefault="00305D66">
            <w:r>
              <w:t>X</w:t>
            </w:r>
          </w:p>
        </w:tc>
        <w:tc>
          <w:tcPr>
            <w:tcW w:w="1086" w:type="dxa"/>
          </w:tcPr>
          <w:p w:rsidR="00305D66" w:rsidRDefault="00305D66" w:rsidP="00305D66">
            <w:pPr>
              <w:jc w:val="right"/>
            </w:pPr>
            <w:r>
              <w:t>1,5 TL/kg</w:t>
            </w:r>
          </w:p>
        </w:tc>
        <w:tc>
          <w:tcPr>
            <w:tcW w:w="436" w:type="dxa"/>
          </w:tcPr>
          <w:p w:rsidR="00305D66" w:rsidRDefault="00305D66">
            <w:r>
              <w:t>=</w:t>
            </w:r>
          </w:p>
        </w:tc>
        <w:tc>
          <w:tcPr>
            <w:tcW w:w="1134" w:type="dxa"/>
          </w:tcPr>
          <w:p w:rsidR="00305D66" w:rsidRDefault="00305D66" w:rsidP="00305D66">
            <w:pPr>
              <w:jc w:val="right"/>
            </w:pPr>
            <w:r>
              <w:t>15 TL/m2</w:t>
            </w:r>
          </w:p>
        </w:tc>
      </w:tr>
      <w:tr w:rsidR="00305D66" w:rsidTr="00F61C68">
        <w:trPr>
          <w:jc w:val="center"/>
        </w:trPr>
        <w:tc>
          <w:tcPr>
            <w:tcW w:w="2411" w:type="dxa"/>
          </w:tcPr>
          <w:p w:rsidR="00305D66" w:rsidRDefault="00305D66">
            <w:r>
              <w:t>Direkt İşçilik</w:t>
            </w:r>
          </w:p>
        </w:tc>
        <w:tc>
          <w:tcPr>
            <w:tcW w:w="1134" w:type="dxa"/>
          </w:tcPr>
          <w:p w:rsidR="00305D66" w:rsidRDefault="00305D66">
            <w:r>
              <w:t xml:space="preserve">2 </w:t>
            </w:r>
            <w:proofErr w:type="spellStart"/>
            <w:r>
              <w:t>dis</w:t>
            </w:r>
            <w:proofErr w:type="spellEnd"/>
            <w:r>
              <w:t>/m2</w:t>
            </w:r>
          </w:p>
        </w:tc>
        <w:tc>
          <w:tcPr>
            <w:tcW w:w="338" w:type="dxa"/>
          </w:tcPr>
          <w:p w:rsidR="00305D66" w:rsidRDefault="00305D66">
            <w:r>
              <w:t>X</w:t>
            </w:r>
          </w:p>
        </w:tc>
        <w:tc>
          <w:tcPr>
            <w:tcW w:w="1086" w:type="dxa"/>
          </w:tcPr>
          <w:p w:rsidR="00305D66" w:rsidRDefault="00305D66" w:rsidP="00305D66">
            <w:pPr>
              <w:jc w:val="right"/>
            </w:pPr>
            <w:r>
              <w:t>8 TL/</w:t>
            </w:r>
            <w:proofErr w:type="spellStart"/>
            <w:r>
              <w:t>dis</w:t>
            </w:r>
            <w:proofErr w:type="spellEnd"/>
          </w:p>
        </w:tc>
        <w:tc>
          <w:tcPr>
            <w:tcW w:w="436" w:type="dxa"/>
          </w:tcPr>
          <w:p w:rsidR="00305D66" w:rsidRDefault="00305D66">
            <w:r>
              <w:t>=</w:t>
            </w:r>
          </w:p>
        </w:tc>
        <w:tc>
          <w:tcPr>
            <w:tcW w:w="1134" w:type="dxa"/>
          </w:tcPr>
          <w:p w:rsidR="00305D66" w:rsidRDefault="00305D66" w:rsidP="00305D66">
            <w:pPr>
              <w:jc w:val="right"/>
            </w:pPr>
            <w:r>
              <w:t xml:space="preserve">16 </w:t>
            </w:r>
            <w:r>
              <w:t>TL/m2</w:t>
            </w:r>
          </w:p>
        </w:tc>
      </w:tr>
      <w:tr w:rsidR="00305D66" w:rsidTr="00F61C68">
        <w:trPr>
          <w:jc w:val="center"/>
        </w:trPr>
        <w:tc>
          <w:tcPr>
            <w:tcW w:w="2411" w:type="dxa"/>
          </w:tcPr>
          <w:p w:rsidR="00305D66" w:rsidRDefault="00305D66">
            <w:r>
              <w:t>GÜM</w:t>
            </w:r>
          </w:p>
        </w:tc>
        <w:tc>
          <w:tcPr>
            <w:tcW w:w="1134" w:type="dxa"/>
          </w:tcPr>
          <w:p w:rsidR="00305D66" w:rsidRDefault="00305D66">
            <w:r>
              <w:t xml:space="preserve">2 </w:t>
            </w:r>
            <w:proofErr w:type="spellStart"/>
            <w:r>
              <w:t>dis</w:t>
            </w:r>
            <w:proofErr w:type="spellEnd"/>
            <w:r>
              <w:t>/m2</w:t>
            </w:r>
          </w:p>
        </w:tc>
        <w:tc>
          <w:tcPr>
            <w:tcW w:w="338" w:type="dxa"/>
          </w:tcPr>
          <w:p w:rsidR="00305D66" w:rsidRDefault="00305D66">
            <w:r>
              <w:t>X</w:t>
            </w:r>
          </w:p>
        </w:tc>
        <w:tc>
          <w:tcPr>
            <w:tcW w:w="1086" w:type="dxa"/>
          </w:tcPr>
          <w:p w:rsidR="00305D66" w:rsidRDefault="00305D66" w:rsidP="00305D66">
            <w:pPr>
              <w:jc w:val="right"/>
            </w:pPr>
            <w:r>
              <w:t>3</w:t>
            </w:r>
            <w:r>
              <w:t xml:space="preserve"> TL/</w:t>
            </w:r>
            <w:proofErr w:type="spellStart"/>
            <w:r>
              <w:t>dis</w:t>
            </w:r>
            <w:proofErr w:type="spellEnd"/>
          </w:p>
        </w:tc>
        <w:tc>
          <w:tcPr>
            <w:tcW w:w="436" w:type="dxa"/>
          </w:tcPr>
          <w:p w:rsidR="00305D66" w:rsidRDefault="00305D66">
            <w:r>
              <w:t>=</w:t>
            </w:r>
          </w:p>
        </w:tc>
        <w:tc>
          <w:tcPr>
            <w:tcW w:w="1134" w:type="dxa"/>
          </w:tcPr>
          <w:p w:rsidR="00305D66" w:rsidRPr="00F61C68" w:rsidRDefault="00305D66" w:rsidP="00305D66">
            <w:pPr>
              <w:jc w:val="right"/>
              <w:rPr>
                <w:u w:val="single"/>
              </w:rPr>
            </w:pPr>
            <w:r w:rsidRPr="00F61C68">
              <w:rPr>
                <w:u w:val="single"/>
              </w:rPr>
              <w:t xml:space="preserve">6 </w:t>
            </w:r>
            <w:r w:rsidRPr="00F61C68">
              <w:rPr>
                <w:u w:val="single"/>
              </w:rPr>
              <w:t>TL/m2</w:t>
            </w:r>
          </w:p>
        </w:tc>
      </w:tr>
      <w:tr w:rsidR="00305D66" w:rsidRPr="00305D66" w:rsidTr="00F61C68">
        <w:trPr>
          <w:jc w:val="center"/>
        </w:trPr>
        <w:tc>
          <w:tcPr>
            <w:tcW w:w="2411" w:type="dxa"/>
          </w:tcPr>
          <w:p w:rsidR="00305D66" w:rsidRPr="00305D66" w:rsidRDefault="00305D66">
            <w:pPr>
              <w:rPr>
                <w:b/>
              </w:rPr>
            </w:pPr>
            <w:r>
              <w:rPr>
                <w:b/>
              </w:rPr>
              <w:t>Standart Birim Mal</w:t>
            </w:r>
            <w:r w:rsidRPr="00305D66">
              <w:rPr>
                <w:b/>
              </w:rPr>
              <w:t>iyet</w:t>
            </w:r>
          </w:p>
        </w:tc>
        <w:tc>
          <w:tcPr>
            <w:tcW w:w="1134" w:type="dxa"/>
          </w:tcPr>
          <w:p w:rsidR="00305D66" w:rsidRPr="00305D66" w:rsidRDefault="00305D66">
            <w:pPr>
              <w:rPr>
                <w:b/>
              </w:rPr>
            </w:pPr>
          </w:p>
        </w:tc>
        <w:tc>
          <w:tcPr>
            <w:tcW w:w="338" w:type="dxa"/>
          </w:tcPr>
          <w:p w:rsidR="00305D66" w:rsidRPr="00305D66" w:rsidRDefault="00305D66">
            <w:pPr>
              <w:rPr>
                <w:b/>
              </w:rPr>
            </w:pPr>
          </w:p>
        </w:tc>
        <w:tc>
          <w:tcPr>
            <w:tcW w:w="1086" w:type="dxa"/>
          </w:tcPr>
          <w:p w:rsidR="00305D66" w:rsidRPr="00305D66" w:rsidRDefault="00305D66">
            <w:pPr>
              <w:rPr>
                <w:b/>
              </w:rPr>
            </w:pPr>
          </w:p>
        </w:tc>
        <w:tc>
          <w:tcPr>
            <w:tcW w:w="436" w:type="dxa"/>
          </w:tcPr>
          <w:p w:rsidR="00305D66" w:rsidRPr="00305D66" w:rsidRDefault="00305D66">
            <w:pPr>
              <w:rPr>
                <w:b/>
              </w:rPr>
            </w:pPr>
          </w:p>
        </w:tc>
        <w:tc>
          <w:tcPr>
            <w:tcW w:w="1134" w:type="dxa"/>
          </w:tcPr>
          <w:p w:rsidR="00305D66" w:rsidRPr="00305D66" w:rsidRDefault="00305D66" w:rsidP="00305D66">
            <w:pPr>
              <w:jc w:val="right"/>
              <w:rPr>
                <w:b/>
              </w:rPr>
            </w:pPr>
            <w:r w:rsidRPr="00305D66">
              <w:rPr>
                <w:b/>
              </w:rPr>
              <w:t xml:space="preserve">37 </w:t>
            </w:r>
            <w:r w:rsidRPr="00305D66">
              <w:rPr>
                <w:b/>
              </w:rPr>
              <w:t>TL/m2</w:t>
            </w:r>
          </w:p>
        </w:tc>
      </w:tr>
    </w:tbl>
    <w:p w:rsidR="00305D66" w:rsidRDefault="00305D66"/>
    <w:p w:rsidR="00FF42A1" w:rsidRDefault="00305D66" w:rsidP="00D2185E">
      <w:pPr>
        <w:jc w:val="both"/>
      </w:pPr>
      <w:r>
        <w:t xml:space="preserve">İşletmenin normal kapasitesi 40.000 </w:t>
      </w:r>
      <w:proofErr w:type="spellStart"/>
      <w:r>
        <w:t>dis’dir</w:t>
      </w:r>
      <w:proofErr w:type="spellEnd"/>
      <w:r>
        <w:t xml:space="preserve">. Bu kapasitede bütçelenmiş genel üretim maliyeti 44.000 TL sabit, 76.000 TL değişken olmak üzere toplam 120.000 TL’dir. Ocak ayında 17.000 m2 seramik üretilmiş ve toplam 35.000 </w:t>
      </w:r>
      <w:proofErr w:type="spellStart"/>
      <w:r>
        <w:t>dis</w:t>
      </w:r>
      <w:proofErr w:type="spellEnd"/>
      <w:r>
        <w:t xml:space="preserve"> karşılığı 262.500 TL’lik fiili direkt işçilik maliyeti gerçekleşmiştir. Ocak ayında bu üretim kapasitesinde 261.800 TL değerinde 187.000 kg. seramik hamuru kullanılmıştır. Dönemin fiili genel üretim maliyeti 95.000 TL olarak gerçekleşmiştir.</w:t>
      </w:r>
    </w:p>
    <w:p w:rsidR="00600046" w:rsidRDefault="00600046" w:rsidP="00D2185E">
      <w:pPr>
        <w:jc w:val="both"/>
      </w:pPr>
      <w:r w:rsidRPr="00600046">
        <w:rPr>
          <w:b/>
        </w:rPr>
        <w:t>İstenen</w:t>
      </w:r>
      <w:r>
        <w:t>:</w:t>
      </w:r>
    </w:p>
    <w:p w:rsidR="00600046" w:rsidRDefault="00600046" w:rsidP="00600046">
      <w:pPr>
        <w:pStyle w:val="ListeParagraf"/>
        <w:numPr>
          <w:ilvl w:val="0"/>
          <w:numId w:val="1"/>
        </w:numPr>
        <w:jc w:val="both"/>
      </w:pPr>
      <w:r>
        <w:t>Ocak ayına ilişkin hammadde farklarını (miktar ve fiyat) hesaplayınız.</w:t>
      </w:r>
    </w:p>
    <w:p w:rsidR="00600046" w:rsidRDefault="00600046" w:rsidP="00600046">
      <w:pPr>
        <w:pStyle w:val="ListeParagraf"/>
        <w:numPr>
          <w:ilvl w:val="0"/>
          <w:numId w:val="1"/>
        </w:numPr>
        <w:jc w:val="both"/>
      </w:pPr>
      <w:r>
        <w:t xml:space="preserve">Ocak ayına ilişkin direkt işçilik farklarını </w:t>
      </w:r>
      <w:proofErr w:type="gramStart"/>
      <w:r>
        <w:t>(</w:t>
      </w:r>
      <w:proofErr w:type="gramEnd"/>
      <w:r>
        <w:t>ücret ve süre9 farklarını hesaplayınız.</w:t>
      </w:r>
    </w:p>
    <w:p w:rsidR="00600046" w:rsidRDefault="00600046" w:rsidP="00600046">
      <w:pPr>
        <w:pStyle w:val="ListeParagraf"/>
        <w:numPr>
          <w:ilvl w:val="0"/>
          <w:numId w:val="1"/>
        </w:numPr>
        <w:jc w:val="both"/>
      </w:pPr>
      <w:r>
        <w:t>Ocak ayına ilişkin genel üretim maliyeti farklarını (bütçe, verim, kapasite) farklarını hesaplayınız.</w:t>
      </w:r>
    </w:p>
    <w:sectPr w:rsidR="0060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46" w:rsidRDefault="00600046" w:rsidP="00600046">
      <w:pPr>
        <w:spacing w:after="0" w:line="240" w:lineRule="auto"/>
      </w:pPr>
      <w:r>
        <w:separator/>
      </w:r>
    </w:p>
  </w:endnote>
  <w:endnote w:type="continuationSeparator" w:id="0">
    <w:p w:rsidR="00600046" w:rsidRDefault="00600046" w:rsidP="0060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46" w:rsidRDefault="00600046" w:rsidP="00600046">
      <w:pPr>
        <w:spacing w:after="0" w:line="240" w:lineRule="auto"/>
      </w:pPr>
      <w:r>
        <w:separator/>
      </w:r>
    </w:p>
  </w:footnote>
  <w:footnote w:type="continuationSeparator" w:id="0">
    <w:p w:rsidR="00600046" w:rsidRDefault="00600046" w:rsidP="00600046">
      <w:pPr>
        <w:spacing w:after="0" w:line="240" w:lineRule="auto"/>
      </w:pPr>
      <w:r>
        <w:continuationSeparator/>
      </w:r>
    </w:p>
  </w:footnote>
  <w:footnote w:id="1">
    <w:p w:rsidR="00600046" w:rsidRDefault="00600046">
      <w:pPr>
        <w:pStyle w:val="DipnotMetni"/>
      </w:pPr>
      <w:r>
        <w:rPr>
          <w:rStyle w:val="DipnotBavurusu"/>
        </w:rPr>
        <w:footnoteRef/>
      </w:r>
      <w:r>
        <w:t xml:space="preserve"> Prof. Dr. Süleyman Yükçü,</w:t>
      </w:r>
      <w:r w:rsidR="00B67D73">
        <w:t xml:space="preserve"> Maliyet ve Yönetim Muhasebesi Problemleri, s.269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E5E37"/>
    <w:multiLevelType w:val="hybridMultilevel"/>
    <w:tmpl w:val="4D3A1094"/>
    <w:lvl w:ilvl="0" w:tplc="7D8A95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60"/>
    <w:rsid w:val="00305D66"/>
    <w:rsid w:val="00307A60"/>
    <w:rsid w:val="00600046"/>
    <w:rsid w:val="00B67D73"/>
    <w:rsid w:val="00C12D98"/>
    <w:rsid w:val="00D2185E"/>
    <w:rsid w:val="00EF3E9B"/>
    <w:rsid w:val="00F61C68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0046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0004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0004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00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00046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0004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0004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00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7A46-9EBD-40C9-B2B1-8C84D4AC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2018-11-03T17:19:00Z</dcterms:created>
  <dcterms:modified xsi:type="dcterms:W3CDTF">2018-11-03T17:31:00Z</dcterms:modified>
</cp:coreProperties>
</file>